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A76A423" wp14:textId="77777777">
      <w:pPr>
        <w:spacing w:before="0" w:after="60"/>
      </w:pPr>
      <w:r w:rsidRPr="3F683F0E" w:rsidR="3F683F0E">
        <w:rPr>
          <w:rFonts w:ascii="Arial" w:hAnsi="Arial" w:eastAsia="Arial" w:cs="Arial"/>
          <w:color w:val="C93F8A"/>
          <w:sz w:val="16"/>
          <w:szCs w:val="16"/>
          <w:lang w:val="en-US"/>
        </w:rPr>
        <w:t>Clinical Research Strategic Delivery Standards  |  Part III: The Strategic Partnership Toolkit</w:t>
      </w:r>
    </w:p>
    <w:p xmlns:wp14="http://schemas.microsoft.com/office/word/2010/wordml" w14:paraId="523DF36A" wp14:textId="77777777">
      <w:pPr>
        <w:pBdr>
          <w:bottom w:val="single" w:color="C93F8A" w:sz="8" w:space="6"/>
        </w:pBdr>
        <w:spacing w:after="160"/>
      </w:pPr>
      <w:r>
        <w:rPr>
          <w:rFonts w:ascii="Arial" w:hAnsi="Arial" w:eastAsia="Arial" w:cs="Arial"/>
          <w:b/>
          <w:bCs/>
          <w:color w:val="1B2A5E"/>
          <w:sz w:val="40"/>
          <w:szCs w:val="40"/>
        </w:rPr>
        <w:t xml:space="preserve">d. Study Review</w:t>
      </w:r>
    </w:p>
    <w:p xmlns:wp14="http://schemas.microsoft.com/office/word/2010/wordml" w14:paraId="10594321" wp14:textId="77777777">
      <w:pPr>
        <w:spacing w:before="0" w:after="120"/>
      </w:pPr>
      <w:r>
        <w:rPr>
          <w:rFonts w:ascii="Arial" w:hAnsi="Arial" w:eastAsia="Arial" w:cs="Arial"/>
          <w:i/>
          <w:iCs/>
          <w:color w:val="555B6E"/>
          <w:sz w:val="20"/>
          <w:szCs w:val="20"/>
        </w:rPr>
        <w:t xml:space="preserve">4. Structured Process Improvement Cycle</w:t>
      </w:r>
    </w:p>
    <w:p xmlns:wp14="http://schemas.microsoft.com/office/word/2010/wordml" w14:paraId="0E083197" wp14:textId="77777777">
      <w:pPr>
        <w:spacing w:before="0" w:after="120"/>
      </w:pPr>
      <w:r w:rsidRPr="3F683F0E" w:rsidR="3F683F0E">
        <w:rPr>
          <w:rFonts w:ascii="Arial" w:hAnsi="Arial" w:eastAsia="Arial" w:cs="Arial"/>
          <w:color w:val="1B2A5E"/>
          <w:sz w:val="20"/>
          <w:szCs w:val="20"/>
          <w:lang w:val="en-US"/>
        </w:rPr>
        <w:t>The post-study review is a collaborative learning session, not a performance evaluation. It compares expectations with outcomes and identifies practical improvements for future studies.</w:t>
      </w:r>
    </w:p>
    <w:p xmlns:wp14="http://schemas.microsoft.com/office/word/2010/wordml" w14:paraId="3CEB0B83" wp14:textId="77777777">
      <w:pPr>
        <w:spacing w:before="0" w:after="120"/>
      </w:pPr>
      <w:r w:rsidRPr="3F683F0E" w:rsidR="3F683F0E">
        <w:rPr>
          <w:rFonts w:ascii="Arial" w:hAnsi="Arial" w:eastAsia="Arial" w:cs="Arial"/>
          <w:color w:val="1B2A5E"/>
          <w:sz w:val="20"/>
          <w:szCs w:val="20"/>
          <w:lang w:val="en-US"/>
        </w:rPr>
        <w:t>For long studies, a structured mid-study review at 25 or 50 percent enrollment allows for improvements while the study is still running.</w:t>
      </w:r>
    </w:p>
    <w:p xmlns:wp14="http://schemas.microsoft.com/office/word/2010/wordml" w14:paraId="079DBD3B" wp14:textId="77777777">
      <w:pPr>
        <w:spacing w:before="0" w:after="120"/>
      </w:pPr>
      <w:r>
        <w:rPr>
          <w:rFonts w:ascii="Arial" w:hAnsi="Arial" w:eastAsia="Arial" w:cs="Arial"/>
          <w:i/>
          <w:iCs/>
          <w:color w:val="555B6E"/>
          <w:sz w:val="18"/>
          <w:szCs w:val="18"/>
        </w:rPr>
        <w:t xml:space="preserve">Shaded cells are for completion.</w:t>
      </w:r>
    </w:p>
    <w:tbl>
      <w:tblPr>
        <w:tblW w:w="100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60"/>
      </w:tblGrid>
      <w:tr xmlns:wp14="http://schemas.microsoft.com/office/word/2010/wordml" w:rsidTr="3F683F0E" w14:paraId="07D3B51C" wp14:textId="77777777">
        <w:tc>
          <w:tcPr>
            <w:tcW w:w="3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737F3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Study</w:t>
            </w:r>
          </w:p>
        </w:tc>
        <w:tc>
          <w:tcPr>
            <w:tcW w:w="6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2A6659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:rsidTr="3F683F0E" w14:paraId="2CC3F640" wp14:textId="77777777">
        <w:tc>
          <w:tcPr>
            <w:tcW w:w="3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19CFEA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Sponsor</w:t>
            </w:r>
          </w:p>
        </w:tc>
        <w:tc>
          <w:tcPr>
            <w:tcW w:w="6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37501D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:rsidTr="3F683F0E" w14:paraId="420183B0" wp14:textId="77777777">
        <w:tc>
          <w:tcPr>
            <w:tcW w:w="3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65EEB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MCRC</w:t>
            </w:r>
          </w:p>
        </w:tc>
        <w:tc>
          <w:tcPr>
            <w:tcW w:w="6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AB6C7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:rsidTr="3F683F0E" w14:paraId="491072FA" wp14:textId="77777777">
        <w:tc>
          <w:tcPr>
            <w:tcW w:w="3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3F821A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Date</w:t>
            </w:r>
          </w:p>
        </w:tc>
        <w:tc>
          <w:tcPr>
            <w:tcW w:w="6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EB378F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:rsidTr="3F683F0E" w14:paraId="4940431D" wp14:textId="77777777">
        <w:tc>
          <w:tcPr>
            <w:tcW w:w="3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8921C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Review</w:t>
            </w:r>
          </w:p>
        </w:tc>
        <w:tc>
          <w:tcPr>
            <w:tcW w:w="6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A26C4" wp14:textId="77777777">
            <w:pPr>
              <w:spacing w:after="40"/>
            </w:pPr>
            <w:r w:rsidRPr="3F683F0E" w:rsidR="3F683F0E">
              <w:rPr>
                <w:rFonts w:ascii="Arial" w:hAnsi="Arial" w:eastAsia="Arial" w:cs="Arial"/>
                <w:b w:val="0"/>
                <w:bCs w:val="0"/>
                <w:color w:val="1B2A5E"/>
                <w:sz w:val="20"/>
                <w:szCs w:val="20"/>
                <w:lang w:val="en-US"/>
              </w:rPr>
              <w:t>☐ Post-study review     ☐ Mid-study review at 25 percent enrollment     ☐ Mid-study review at 50 percent enrollment</w:t>
            </w:r>
          </w:p>
        </w:tc>
      </w:tr>
    </w:tbl>
    <w:p xmlns:wp14="http://schemas.microsoft.com/office/word/2010/wordml" w14:paraId="6A05A809" wp14:textId="77777777">
      <w:pPr>
        <w:spacing w:before="0" w:after="60"/>
      </w:pPr>
      <w:r>
        <w:rPr>
          <w:rFonts w:ascii="Arial" w:hAnsi="Arial" w:eastAsia="Arial" w:cs="Arial"/>
          <w:color w:val="1B2A5E"/>
          <w:sz w:val="20"/>
          <w:szCs w:val="20"/>
        </w:rPr>
      </w:r>
    </w:p>
    <w:tbl>
      <w:tblPr>
        <w:tblW w:w="100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2030"/>
        <w:gridCol w:w="2030"/>
      </w:tblGrid>
      <w:tr xmlns:wp14="http://schemas.microsoft.com/office/word/2010/wordml" w14:paraId="709AF6FD" wp14:textId="77777777">
        <w:trPr>
          <w:tblHeader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04C41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Review area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9BC91F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What it covers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32BC1C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Expectations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BB3E09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Outcomes</w:t>
            </w:r>
          </w:p>
        </w:tc>
      </w:tr>
      <w:tr xmlns:wp14="http://schemas.microsoft.com/office/word/2010/wordml" w14:paraId="6AD9C40E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7499C2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Feasibility planning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A95B5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Accuracy of patient population estimates, disease burden, recruitment assumptions, timelines, competitive landscape including competing trials and new product launches, budget expectations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39BBE3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8F396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1A4BB156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A556A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Trial administration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03484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Communication burden, vendor management including the case for a single portal with single sign-on, duplicate training requirements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3D3E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0B940D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7881D2CF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01F1D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Recruitment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C978F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Forecast versus actual enrollment and the reasons for over- or under-performance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27B00A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61E4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605B9B89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CA49C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Screen failures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708A1D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Primary causes: eligibility issues, patient misunderstanding, protocol complexity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AFD9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4D5A5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05386479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099F17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Protocol design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13B9E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Procedures that created operational burden for sites or patients without adding scientific value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EC669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6B9A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26C64E53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141F3C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Study startup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36756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Timelines, contracting, IRB approvals, vendor-related bottlenecks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B0818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F31C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705658BA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50C585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Data quality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49827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Protocol deviations and query trends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28261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86C05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5ADE01FA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6FEE6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Payments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5FF69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Site reimbursement timelines, sponsor payment processes, patient stipends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01652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9056E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1630CF67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B7344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Patient retention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F105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Dropout rates, timing, underlying reasons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9C43A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DBEF00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449DE854" wp14:textId="77777777">
        <w:trPr>
          <w:trHeight w:val="800" w:hRule="atLeast"/>
        </w:trPr>
        <w:tc>
          <w:tcPr>
            <w:tcW w:w="24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58A304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Successes</w:t>
            </w:r>
          </w:p>
        </w:tc>
        <w:tc>
          <w:tcPr>
            <w:tcW w:w="36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0BBE6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Processes, tools, vendors, or approaches worth standardizing across future studies</w:t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61D779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203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2D8B6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</w:tbl>
    <w:p xmlns:wp14="http://schemas.microsoft.com/office/word/2010/wordml" w14:paraId="0FB78278" wp14:textId="77777777">
      <w:pPr>
        <w:spacing w:before="0" w:after="60"/>
      </w:pPr>
      <w:r>
        <w:rPr>
          <w:rFonts w:ascii="Arial" w:hAnsi="Arial" w:eastAsia="Arial" w:cs="Arial"/>
          <w:color w:val="1B2A5E"/>
          <w:sz w:val="20"/>
          <w:szCs w:val="20"/>
        </w:rPr>
      </w:r>
    </w:p>
    <w:p xmlns:wp14="http://schemas.microsoft.com/office/word/2010/wordml" w14:paraId="3887FD75" wp14:textId="77777777">
      <w:pPr>
        <w:spacing w:before="0" w:after="120"/>
      </w:pPr>
      <w:r>
        <w:rPr>
          <w:rFonts w:ascii="Arial" w:hAnsi="Arial" w:eastAsia="Arial" w:cs="Arial"/>
          <w:color w:val="1B2A5E"/>
          <w:sz w:val="20"/>
          <w:szCs w:val="20"/>
        </w:rPr>
        <w:t xml:space="preserve">Each review produces no more than five actionable recommendations, each with an assigned owner, and a commitment to apply the lessons in future studies.</w:t>
      </w:r>
    </w:p>
    <w:tbl>
      <w:tblPr>
        <w:tblW w:w="100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6500"/>
        <w:gridCol w:w="3060"/>
      </w:tblGrid>
      <w:tr xmlns:wp14="http://schemas.microsoft.com/office/word/2010/wordml" w14:paraId="7D6D7B68" wp14:textId="77777777">
        <w:trPr>
          <w:tblHeader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C39945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F9F4B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Recommendation</w:t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2DEFD0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Assigned owner</w:t>
            </w:r>
          </w:p>
        </w:tc>
      </w:tr>
      <w:tr xmlns:wp14="http://schemas.microsoft.com/office/word/2010/wordml" w14:paraId="649841BE" wp14:textId="77777777">
        <w:trPr>
          <w:trHeight w:val="560" w:hRule="atLeast"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20A0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1</w:t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62CB0E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CE0A41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18F999B5" wp14:textId="77777777">
        <w:trPr>
          <w:trHeight w:val="560" w:hRule="atLeast"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44751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2</w:t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BF3C5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98A12B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5FCD5EC4" wp14:textId="77777777">
        <w:trPr>
          <w:trHeight w:val="560" w:hRule="atLeast"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778152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3</w:t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6DB82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7CC1D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2598DEE6" wp14:textId="77777777">
        <w:trPr>
          <w:trHeight w:val="560" w:hRule="atLeast"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9935FF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4</w:t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FFD37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99379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78941E47" wp14:textId="77777777">
        <w:trPr>
          <w:trHeight w:val="560" w:hRule="atLeast"/>
        </w:trPr>
        <w:tc>
          <w:tcPr>
            <w:tcW w:w="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40AAE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  <w:t xml:space="preserve">5</w:t>
            </w:r>
          </w:p>
        </w:tc>
        <w:tc>
          <w:tcPr>
            <w:tcW w:w="65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E9F23F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72F646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</w:tbl>
    <w:p xmlns:wp14="http://schemas.microsoft.com/office/word/2010/wordml" w14:paraId="08CE6F91" wp14:textId="77777777">
      <w:pPr>
        <w:spacing w:before="0" w:after="60"/>
      </w:pPr>
      <w:r>
        <w:rPr>
          <w:rFonts w:ascii="Arial" w:hAnsi="Arial" w:eastAsia="Arial" w:cs="Arial"/>
          <w:color w:val="1B2A5E"/>
          <w:sz w:val="20"/>
          <w:szCs w:val="20"/>
        </w:rPr>
      </w:r>
    </w:p>
    <w:tbl>
      <w:tblPr>
        <w:tblW w:w="100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3000"/>
        <w:gridCol w:w="1860"/>
      </w:tblGrid>
      <w:tr xmlns:wp14="http://schemas.microsoft.com/office/word/2010/wordml" w14:paraId="6118D4FC" wp14:textId="77777777">
        <w:trPr>
          <w:tblHeader/>
        </w:trPr>
        <w:tc>
          <w:tcPr>
            <w:tcW w:w="2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CDCEAD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09AED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CB031D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Signature</w:t>
            </w:r>
          </w:p>
        </w:tc>
        <w:tc>
          <w:tcPr>
            <w:tcW w:w="1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C93F8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CD21A2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 xmlns:wp14="http://schemas.microsoft.com/office/word/2010/wordml" w14:paraId="0AE1CEB9" wp14:textId="77777777">
        <w:trPr>
          <w:trHeight w:val="600" w:hRule="atLeast"/>
        </w:trPr>
        <w:tc>
          <w:tcPr>
            <w:tcW w:w="2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02001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Sponsor</w:t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B9E253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E523C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E56223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  <w:tr xmlns:wp14="http://schemas.microsoft.com/office/word/2010/wordml" w14:paraId="79575702" wp14:textId="77777777">
        <w:trPr>
          <w:trHeight w:val="600" w:hRule="atLeast"/>
        </w:trPr>
        <w:tc>
          <w:tcPr>
            <w:tcW w:w="22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D36F8D" wp14:textId="77777777">
            <w:pPr>
              <w:spacing w:after="40"/>
            </w:pPr>
            <w:r>
              <w:rPr>
                <w:rFonts w:ascii="Arial" w:hAnsi="Arial" w:eastAsia="Arial" w:cs="Arial"/>
                <w:b/>
                <w:bCs/>
                <w:color w:val="1B2A5E"/>
                <w:sz w:val="20"/>
                <w:szCs w:val="20"/>
              </w:rPr>
              <w:t xml:space="preserve">MCRC</w:t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547A01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300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43CB0F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  <w:tc>
          <w:tcPr>
            <w:tcW w:w="1860" w:type="dxa"/>
            <w:tcBorders>
              <w:top w:val="single" w:color="B8BDCC" w:sz="4"/>
              <w:left w:val="single" w:color="B8BDCC" w:sz="4"/>
              <w:bottom w:val="single" w:color="B8BDCC" w:sz="4"/>
              <w:right w:val="single" w:color="B8BDCC" w:sz="4"/>
            </w:tcBorders>
            <w:shd w:val="clear" w:color="auto" w:fill="FFF7D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459315" wp14:textId="77777777">
            <w:pPr>
              <w:spacing w:after="40"/>
            </w:pPr>
            <w:r>
              <w:rPr>
                <w:rFonts w:ascii="Arial" w:hAnsi="Arial" w:eastAsia="Arial" w:cs="Arial"/>
                <w:color w:val="1B2A5E"/>
                <w:sz w:val="20"/>
                <w:szCs w:val="20"/>
              </w:rPr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:rsidP="3F683F0E" w14:paraId="5013B87C" wp14:textId="77777777">
    <w:pPr>
      <w:jc w:val="right"/>
      <w:rPr>
        <w:lang w:val="en-US"/>
      </w:rPr>
    </w:pPr>
    <w:r w:rsidRPr="3F683F0E" w:rsidR="3F683F0E">
      <w:rPr>
        <w:rFonts w:ascii="Arial" w:hAnsi="Arial" w:eastAsia="Arial" w:cs="Arial"/>
        <w:color w:val="8A8F9E"/>
        <w:sz w:val="16"/>
        <w:szCs w:val="16"/>
        <w:lang w:val="en-US"/>
      </w:rPr>
      <w:t xml:space="preserve">Clinical Research Strategic Delivery Standards  |  d. Study Review  |  Page </w:t>
    </w:r>
    <w:r w:rsidRPr="3F683F0E">
      <w:rPr>
        <w:rFonts w:ascii="Arial" w:hAnsi="Arial" w:eastAsia="Arial" w:cs="Arial"/>
        <w:color w:val="8A8F9E"/>
        <w:sz w:val="16"/>
        <w:szCs w:val="16"/>
        <w:lang w:val="en-US"/>
      </w:rPr>
      <w:fldChar w:fldCharType="begin"/>
    </w:r>
    <w:r w:rsidRPr="3F683F0E">
      <w:rPr>
        <w:rFonts w:ascii="Arial" w:hAnsi="Arial" w:eastAsia="Arial" w:cs="Arial"/>
        <w:color w:val="8A8F9E"/>
        <w:sz w:val="16"/>
        <w:szCs w:val="16"/>
      </w:rPr>
      <w:instrText xml:space="preserve">PAGE</w:instrText>
    </w:r>
    <w:r w:rsidRPr="3F683F0E">
      <w:rPr>
        <w:rFonts w:ascii="Arial" w:hAnsi="Arial" w:eastAsia="Arial" w:cs="Arial"/>
        <w:color w:val="8A8F9E"/>
        <w:sz w:val="16"/>
        <w:szCs w:val="16"/>
      </w:rPr>
      <w:fldChar w:fldCharType="separate"/>
    </w:r>
    <w:r w:rsidRPr="3F683F0E">
      <w:rPr>
        <w:rFonts w:ascii="Arial" w:hAnsi="Arial" w:eastAsia="Arial" w:cs="Arial"/>
        <w:color w:val="8A8F9E"/>
        <w:sz w:val="16"/>
        <w:szCs w:val="16"/>
        <w:lang w:val="en-US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ebf63d3"/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3FF9EEA6"/>
  <w15:docId w15:val="{09B8751C-4B16-44F5-9EF1-7E0F5A617932}"/>
  <w:rsids>
    <w:rsidRoot w:val="3F683F0E"/>
    <w:rsid w:val="3F683F0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3.xm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0" /><Relationship Type="http://schemas.openxmlformats.org/officeDocument/2006/relationships/customXml" Target="../customXml/item1.xml" Id="rId9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5B1CBD2C255418F8BAF97A6D8AB5A" ma:contentTypeVersion="13" ma:contentTypeDescription="Create a new document." ma:contentTypeScope="" ma:versionID="1916b8e4e1ccf421428a39f05f870eae">
  <xsd:schema xmlns:xsd="http://www.w3.org/2001/XMLSchema" xmlns:xs="http://www.w3.org/2001/XMLSchema" xmlns:p="http://schemas.microsoft.com/office/2006/metadata/properties" xmlns:ns2="d56ec055-985b-4048-a0f4-c6b4ecb1d071" xmlns:ns3="eff45a46-c26f-4f16-8c8e-92b62beaea0b" targetNamespace="http://schemas.microsoft.com/office/2006/metadata/properties" ma:root="true" ma:fieldsID="dca5fee12a1206fd795aafddbffaf3ce" ns2:_="" ns3:_="">
    <xsd:import namespace="d56ec055-985b-4048-a0f4-c6b4ecb1d071"/>
    <xsd:import namespace="eff45a46-c26f-4f16-8c8e-92b62beae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ec055-985b-4048-a0f4-c6b4ecb1d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cced639-cda0-44cc-9966-720bd4a9b1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f45a46-c26f-4f16-8c8e-92b62beaea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521bae-4f99-42d7-b995-c13fc69cb3bb}" ma:internalName="TaxCatchAll" ma:showField="CatchAllData" ma:web="eff45a46-c26f-4f16-8c8e-92b62beae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6ec055-985b-4048-a0f4-c6b4ecb1d071">
      <Terms xmlns="http://schemas.microsoft.com/office/infopath/2007/PartnerControls"/>
    </lcf76f155ced4ddcb4097134ff3c332f>
    <TaxCatchAll xmlns="eff45a46-c26f-4f16-8c8e-92b62beaea0b" xsi:nil="true"/>
  </documentManagement>
</p:properties>
</file>

<file path=customXml/itemProps1.xml><?xml version="1.0" encoding="utf-8"?>
<ds:datastoreItem xmlns:ds="http://schemas.openxmlformats.org/officeDocument/2006/customXml" ds:itemID="{0DA0CEB3-A48B-4BDA-82DC-0B5DEC0424B5}"/>
</file>

<file path=customXml/itemProps2.xml><?xml version="1.0" encoding="utf-8"?>
<ds:datastoreItem xmlns:ds="http://schemas.openxmlformats.org/officeDocument/2006/customXml" ds:itemID="{13E08B4B-3693-4ECE-BA32-D99223C54CE2}"/>
</file>

<file path=customXml/itemProps3.xml><?xml version="1.0" encoding="utf-8"?>
<ds:datastoreItem xmlns:ds="http://schemas.openxmlformats.org/officeDocument/2006/customXml" ds:itemID="{38F60B06-88CF-4AD0-AB01-A7AA477033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 Study Review</dc:title>
  <dc:creator>AMRC</dc:creator>
  <cp:lastModifiedBy>Emma Davidson</cp:lastModifiedBy>
  <cp:revision>2</cp:revision>
  <dcterms:created xsi:type="dcterms:W3CDTF">2026-10-21T16:27:10Z</dcterms:created>
  <dcterms:modified xsi:type="dcterms:W3CDTF">2026-10-21T16:43:53Z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0x010100ED65B1CBD2C255418F8BAF97A6D8AB5A</vt:lpwstr>
  </property>
  <property fmtid="{D5CDD505-2E9C-101B-9397-08002B2CF9AE}" pid="3" name="MediaServiceImageTags">
    <vt:lpwstr/>
  </property>
</Properties>
</file>